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F4" w:rsidRPr="000F1DF6" w:rsidRDefault="00752BF4" w:rsidP="00752BF4">
      <w:pPr>
        <w:snapToGrid w:val="0"/>
        <w:spacing w:line="336" w:lineRule="auto"/>
        <w:rPr>
          <w:rFonts w:ascii="楷体" w:eastAsia="楷体" w:hAnsi="楷体" w:cs="宋体" w:hint="eastAsia"/>
          <w:b/>
          <w:bCs/>
          <w:kern w:val="0"/>
          <w:sz w:val="24"/>
        </w:rPr>
      </w:pPr>
      <w:r w:rsidRPr="000F1DF6">
        <w:rPr>
          <w:rFonts w:ascii="楷体" w:eastAsia="楷体" w:hAnsi="楷体" w:cs="宋体" w:hint="eastAsia"/>
          <w:kern w:val="0"/>
          <w:sz w:val="24"/>
        </w:rPr>
        <w:t>附件2：</w:t>
      </w:r>
    </w:p>
    <w:p w:rsidR="00752BF4" w:rsidRPr="007B0AC4" w:rsidRDefault="00752BF4" w:rsidP="00752BF4">
      <w:pPr>
        <w:widowControl/>
        <w:spacing w:line="360" w:lineRule="auto"/>
        <w:jc w:val="center"/>
        <w:rPr>
          <w:rFonts w:ascii="宋体" w:hAnsi="宋体" w:cs="宋体" w:hint="eastAsia"/>
          <w:b/>
          <w:bCs/>
          <w:kern w:val="0"/>
          <w:sz w:val="44"/>
          <w:szCs w:val="44"/>
        </w:rPr>
      </w:pPr>
      <w:r w:rsidRPr="007B0AC4">
        <w:rPr>
          <w:rFonts w:ascii="宋体" w:hAnsi="宋体" w:cs="宋体" w:hint="eastAsia"/>
          <w:b/>
          <w:bCs/>
          <w:kern w:val="0"/>
          <w:sz w:val="44"/>
          <w:szCs w:val="44"/>
        </w:rPr>
        <w:t>限购政策说明</w:t>
      </w:r>
    </w:p>
    <w:p w:rsidR="00752BF4" w:rsidRPr="007B0AC4" w:rsidRDefault="00752BF4" w:rsidP="00752BF4">
      <w:pPr>
        <w:widowControl/>
        <w:spacing w:line="360" w:lineRule="auto"/>
        <w:jc w:val="center"/>
        <w:rPr>
          <w:rFonts w:ascii="宋体" w:hAnsi="宋体" w:cs="宋体" w:hint="eastAsia"/>
          <w:kern w:val="0"/>
          <w:sz w:val="44"/>
          <w:szCs w:val="44"/>
        </w:rPr>
      </w:pPr>
    </w:p>
    <w:p w:rsidR="00752BF4" w:rsidRPr="000F1DF6" w:rsidRDefault="00752BF4" w:rsidP="00752BF4">
      <w:pPr>
        <w:widowControl/>
        <w:spacing w:after="225" w:line="360" w:lineRule="auto"/>
        <w:ind w:firstLineChars="250" w:firstLine="800"/>
        <w:jc w:val="left"/>
        <w:rPr>
          <w:rFonts w:ascii="仿宋" w:eastAsia="仿宋" w:hAnsi="仿宋" w:cs="宋体" w:hint="eastAsia"/>
          <w:kern w:val="0"/>
          <w:sz w:val="32"/>
          <w:szCs w:val="32"/>
        </w:rPr>
      </w:pPr>
      <w:r w:rsidRPr="000F1DF6">
        <w:rPr>
          <w:rFonts w:ascii="仿宋" w:eastAsia="仿宋" w:hAnsi="仿宋" w:cs="宋体" w:hint="eastAsia"/>
          <w:kern w:val="0"/>
          <w:sz w:val="32"/>
          <w:szCs w:val="32"/>
        </w:rPr>
        <w:t>1.购房时间以</w:t>
      </w:r>
      <w:r>
        <w:rPr>
          <w:rFonts w:ascii="仿宋" w:eastAsia="仿宋" w:hAnsi="仿宋" w:cs="宋体" w:hint="eastAsia"/>
          <w:kern w:val="0"/>
          <w:sz w:val="32"/>
          <w:szCs w:val="32"/>
        </w:rPr>
        <w:t>房屋买卖</w:t>
      </w:r>
      <w:proofErr w:type="gramStart"/>
      <w:r w:rsidRPr="000F1DF6">
        <w:rPr>
          <w:rFonts w:ascii="仿宋" w:eastAsia="仿宋" w:hAnsi="仿宋" w:cs="宋体" w:hint="eastAsia"/>
          <w:kern w:val="0"/>
          <w:sz w:val="32"/>
          <w:szCs w:val="32"/>
        </w:rPr>
        <w:t>合同网签时间</w:t>
      </w:r>
      <w:proofErr w:type="gramEnd"/>
      <w:r w:rsidRPr="000F1DF6">
        <w:rPr>
          <w:rFonts w:ascii="仿宋" w:eastAsia="仿宋" w:hAnsi="仿宋" w:cs="宋体" w:hint="eastAsia"/>
          <w:kern w:val="0"/>
          <w:sz w:val="32"/>
          <w:szCs w:val="32"/>
        </w:rPr>
        <w:t>为准，合同签订时间在2016年10月3日</w:t>
      </w:r>
      <w:r>
        <w:rPr>
          <w:rFonts w:ascii="仿宋" w:eastAsia="仿宋" w:hAnsi="仿宋" w:cs="宋体" w:hint="eastAsia"/>
          <w:kern w:val="0"/>
          <w:sz w:val="32"/>
          <w:szCs w:val="32"/>
        </w:rPr>
        <w:t>零时</w:t>
      </w:r>
      <w:r w:rsidRPr="000F1DF6">
        <w:rPr>
          <w:rFonts w:ascii="仿宋" w:eastAsia="仿宋" w:hAnsi="仿宋" w:cs="宋体" w:hint="eastAsia"/>
          <w:kern w:val="0"/>
          <w:sz w:val="32"/>
          <w:szCs w:val="32"/>
        </w:rPr>
        <w:t>之前的，不受限购政策限制。</w:t>
      </w:r>
    </w:p>
    <w:p w:rsidR="00752BF4" w:rsidRPr="000F1DF6" w:rsidRDefault="00752BF4" w:rsidP="00752BF4">
      <w:pPr>
        <w:widowControl/>
        <w:spacing w:after="225" w:line="360" w:lineRule="auto"/>
        <w:ind w:firstLineChars="250" w:firstLine="800"/>
        <w:jc w:val="left"/>
        <w:rPr>
          <w:rFonts w:ascii="仿宋" w:eastAsia="仿宋" w:hAnsi="仿宋" w:cs="宋体" w:hint="eastAsia"/>
          <w:kern w:val="0"/>
          <w:sz w:val="32"/>
          <w:szCs w:val="32"/>
        </w:rPr>
      </w:pPr>
      <w:r w:rsidRPr="000F1DF6">
        <w:rPr>
          <w:rFonts w:ascii="仿宋" w:eastAsia="仿宋" w:hAnsi="仿宋" w:cs="宋体" w:hint="eastAsia"/>
          <w:kern w:val="0"/>
          <w:sz w:val="32"/>
          <w:szCs w:val="32"/>
        </w:rPr>
        <w:t>2.</w:t>
      </w:r>
      <w:r w:rsidRPr="000F1DF6">
        <w:rPr>
          <w:rFonts w:ascii="仿宋" w:eastAsia="仿宋" w:hAnsi="仿宋" w:hint="eastAsia"/>
          <w:sz w:val="32"/>
          <w:szCs w:val="32"/>
        </w:rPr>
        <w:t>本市市区范围拥有住房情况，包括在</w:t>
      </w:r>
      <w:r w:rsidRPr="000F1DF6">
        <w:rPr>
          <w:rFonts w:ascii="仿宋" w:eastAsia="仿宋" w:hAnsi="仿宋" w:cs="宋体" w:hint="eastAsia"/>
          <w:kern w:val="0"/>
          <w:sz w:val="32"/>
          <w:szCs w:val="32"/>
        </w:rPr>
        <w:t>历下区、市中区、槐荫区、天桥区、历城区、长清区和济南高新区范围内拥有的住房套数。</w:t>
      </w:r>
    </w:p>
    <w:p w:rsidR="00752BF4" w:rsidRPr="000F1DF6" w:rsidRDefault="00752BF4" w:rsidP="00752BF4">
      <w:pPr>
        <w:widowControl/>
        <w:spacing w:after="225" w:line="360" w:lineRule="auto"/>
        <w:ind w:firstLine="660"/>
        <w:jc w:val="left"/>
        <w:rPr>
          <w:rFonts w:ascii="仿宋" w:eastAsia="仿宋" w:hAnsi="仿宋" w:cs="宋体" w:hint="eastAsia"/>
          <w:kern w:val="0"/>
          <w:sz w:val="32"/>
          <w:szCs w:val="32"/>
        </w:rPr>
      </w:pPr>
      <w:r w:rsidRPr="000F1DF6">
        <w:rPr>
          <w:rFonts w:ascii="仿宋" w:eastAsia="仿宋" w:hAnsi="仿宋" w:cs="宋体" w:hint="eastAsia"/>
          <w:kern w:val="0"/>
          <w:sz w:val="32"/>
          <w:szCs w:val="32"/>
        </w:rPr>
        <w:t>3.住房，指规划用途为住宅、居住公寓的房屋。</w:t>
      </w:r>
    </w:p>
    <w:p w:rsidR="00752BF4" w:rsidRPr="000F1DF6" w:rsidRDefault="00752BF4" w:rsidP="00752BF4">
      <w:pPr>
        <w:widowControl/>
        <w:spacing w:after="225" w:line="360" w:lineRule="auto"/>
        <w:ind w:firstLine="660"/>
        <w:jc w:val="left"/>
        <w:rPr>
          <w:rFonts w:ascii="仿宋" w:eastAsia="仿宋" w:hAnsi="仿宋" w:cs="宋体" w:hint="eastAsia"/>
          <w:kern w:val="0"/>
          <w:sz w:val="32"/>
          <w:szCs w:val="32"/>
        </w:rPr>
      </w:pPr>
      <w:r w:rsidRPr="000F1DF6">
        <w:rPr>
          <w:rFonts w:ascii="仿宋" w:eastAsia="仿宋" w:hAnsi="仿宋" w:cs="宋体" w:hint="eastAsia"/>
          <w:kern w:val="0"/>
          <w:sz w:val="32"/>
          <w:szCs w:val="32"/>
        </w:rPr>
        <w:t>4.购房人提供的婚姻证明，包括结婚证、离婚证或其他有效婚姻证明。</w:t>
      </w:r>
    </w:p>
    <w:p w:rsidR="00752BF4" w:rsidRPr="000F1DF6" w:rsidRDefault="00752BF4" w:rsidP="00752BF4">
      <w:pPr>
        <w:widowControl/>
        <w:spacing w:after="225" w:line="360" w:lineRule="auto"/>
        <w:ind w:firstLine="660"/>
        <w:jc w:val="left"/>
        <w:rPr>
          <w:rFonts w:ascii="仿宋" w:eastAsia="仿宋" w:hAnsi="仿宋" w:cs="宋体" w:hint="eastAsia"/>
          <w:kern w:val="0"/>
          <w:sz w:val="32"/>
          <w:szCs w:val="32"/>
        </w:rPr>
      </w:pPr>
      <w:r w:rsidRPr="000F1DF6">
        <w:rPr>
          <w:rFonts w:ascii="仿宋" w:eastAsia="仿宋" w:hAnsi="仿宋" w:cs="宋体" w:hint="eastAsia"/>
          <w:kern w:val="0"/>
          <w:sz w:val="32"/>
          <w:szCs w:val="32"/>
        </w:rPr>
        <w:t>5.户籍证明，指</w:t>
      </w:r>
      <w:r w:rsidRPr="000F1DF6">
        <w:rPr>
          <w:rFonts w:ascii="仿宋" w:eastAsia="仿宋" w:hAnsi="仿宋" w:hint="eastAsia"/>
          <w:sz w:val="32"/>
          <w:szCs w:val="32"/>
        </w:rPr>
        <w:t>户口簿或公安部门按鲁公通[2016]175号等文件规定情形出具的证明材料，如购房人或家庭成员为本市集体户口，符合本市户籍要求。</w:t>
      </w:r>
    </w:p>
    <w:p w:rsidR="00752BF4" w:rsidRPr="000F1DF6" w:rsidRDefault="00752BF4" w:rsidP="00752BF4">
      <w:pPr>
        <w:widowControl/>
        <w:spacing w:after="225" w:line="360" w:lineRule="auto"/>
        <w:ind w:firstLine="660"/>
        <w:jc w:val="left"/>
        <w:rPr>
          <w:rFonts w:ascii="仿宋" w:eastAsia="仿宋" w:hAnsi="仿宋" w:cs="宋体" w:hint="eastAsia"/>
          <w:kern w:val="0"/>
          <w:sz w:val="32"/>
          <w:szCs w:val="32"/>
        </w:rPr>
      </w:pPr>
      <w:r w:rsidRPr="000F1DF6">
        <w:rPr>
          <w:rFonts w:ascii="仿宋" w:eastAsia="仿宋" w:hAnsi="仿宋" w:cs="宋体" w:hint="eastAsia"/>
          <w:kern w:val="0"/>
          <w:sz w:val="32"/>
          <w:szCs w:val="32"/>
        </w:rPr>
        <w:t>6.驻济部队现役军人</w:t>
      </w:r>
      <w:r w:rsidRPr="000F1DF6">
        <w:rPr>
          <w:rFonts w:ascii="仿宋" w:eastAsia="仿宋" w:hAnsi="仿宋" w:cs="宋体"/>
          <w:kern w:val="0"/>
          <w:sz w:val="32"/>
          <w:szCs w:val="32"/>
        </w:rPr>
        <w:t>和现役武警</w:t>
      </w:r>
      <w:r w:rsidRPr="000F1DF6">
        <w:rPr>
          <w:rFonts w:ascii="仿宋" w:eastAsia="仿宋" w:hAnsi="仿宋" w:cs="宋体" w:hint="eastAsia"/>
          <w:kern w:val="0"/>
          <w:sz w:val="32"/>
          <w:szCs w:val="32"/>
        </w:rPr>
        <w:t>在提供</w:t>
      </w:r>
      <w:r w:rsidRPr="000F1DF6">
        <w:rPr>
          <w:rFonts w:ascii="仿宋" w:eastAsia="仿宋" w:hAnsi="仿宋" w:cs="宋体"/>
          <w:kern w:val="0"/>
          <w:sz w:val="32"/>
          <w:szCs w:val="32"/>
        </w:rPr>
        <w:t>军（警）</w:t>
      </w:r>
      <w:r w:rsidRPr="000F1DF6">
        <w:rPr>
          <w:rFonts w:ascii="仿宋" w:eastAsia="仿宋" w:hAnsi="仿宋" w:cs="宋体" w:hint="eastAsia"/>
          <w:kern w:val="0"/>
          <w:sz w:val="32"/>
          <w:szCs w:val="32"/>
        </w:rPr>
        <w:t>身份证明和团级以上单位政治部门出具的购房家庭全部成员相关户籍证明后，视同本市户籍居民。</w:t>
      </w:r>
    </w:p>
    <w:p w:rsidR="00752BF4" w:rsidRPr="000F1DF6" w:rsidRDefault="00752BF4" w:rsidP="00752BF4">
      <w:pPr>
        <w:widowControl/>
        <w:spacing w:after="225" w:line="360" w:lineRule="auto"/>
        <w:ind w:firstLine="660"/>
        <w:jc w:val="left"/>
        <w:rPr>
          <w:rFonts w:ascii="仿宋" w:eastAsia="仿宋" w:hAnsi="仿宋" w:cs="宋体" w:hint="eastAsia"/>
          <w:kern w:val="0"/>
          <w:sz w:val="32"/>
          <w:szCs w:val="32"/>
        </w:rPr>
      </w:pPr>
      <w:r w:rsidRPr="000F1DF6">
        <w:rPr>
          <w:rFonts w:ascii="仿宋" w:eastAsia="仿宋" w:hAnsi="仿宋" w:cs="宋体" w:hint="eastAsia"/>
          <w:kern w:val="0"/>
          <w:sz w:val="32"/>
          <w:szCs w:val="32"/>
        </w:rPr>
        <w:t>7.申请人在一套住房中</w:t>
      </w:r>
      <w:proofErr w:type="gramStart"/>
      <w:r w:rsidRPr="000F1DF6">
        <w:rPr>
          <w:rFonts w:ascii="仿宋" w:eastAsia="仿宋" w:hAnsi="仿宋" w:cs="宋体" w:hint="eastAsia"/>
          <w:kern w:val="0"/>
          <w:sz w:val="32"/>
          <w:szCs w:val="32"/>
        </w:rPr>
        <w:t>占部分</w:t>
      </w:r>
      <w:proofErr w:type="gramEnd"/>
      <w:r w:rsidRPr="000F1DF6">
        <w:rPr>
          <w:rFonts w:ascii="仿宋" w:eastAsia="仿宋" w:hAnsi="仿宋" w:cs="宋体" w:hint="eastAsia"/>
          <w:kern w:val="0"/>
          <w:sz w:val="32"/>
          <w:szCs w:val="32"/>
        </w:rPr>
        <w:t>份额的，按其拥有一套住房计算。</w:t>
      </w:r>
    </w:p>
    <w:p w:rsidR="00752BF4" w:rsidRPr="000F1DF6" w:rsidRDefault="00752BF4" w:rsidP="00752BF4">
      <w:pPr>
        <w:widowControl/>
        <w:spacing w:after="225" w:line="360" w:lineRule="auto"/>
        <w:ind w:firstLine="648"/>
        <w:jc w:val="left"/>
        <w:rPr>
          <w:rFonts w:ascii="仿宋" w:eastAsia="仿宋" w:hAnsi="仿宋" w:cs="宋体" w:hint="eastAsia"/>
          <w:kern w:val="0"/>
          <w:sz w:val="32"/>
          <w:szCs w:val="32"/>
        </w:rPr>
      </w:pPr>
      <w:r w:rsidRPr="000F1DF6">
        <w:rPr>
          <w:rFonts w:ascii="仿宋" w:eastAsia="仿宋" w:hAnsi="仿宋" w:cs="宋体" w:hint="eastAsia"/>
          <w:kern w:val="0"/>
          <w:sz w:val="32"/>
          <w:szCs w:val="32"/>
        </w:rPr>
        <w:lastRenderedPageBreak/>
        <w:t>8.两人以上共同购房且共同购房人非同一居民家庭的，按共同购房人分别新购一套住房对待。</w:t>
      </w:r>
    </w:p>
    <w:p w:rsidR="002406EC" w:rsidRPr="00752BF4" w:rsidRDefault="002406EC">
      <w:bookmarkStart w:id="0" w:name="_GoBack"/>
      <w:bookmarkEnd w:id="0"/>
    </w:p>
    <w:sectPr w:rsidR="002406EC" w:rsidRPr="00752B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C4" w:rsidRDefault="00801CC4" w:rsidP="00752BF4">
      <w:r>
        <w:separator/>
      </w:r>
    </w:p>
  </w:endnote>
  <w:endnote w:type="continuationSeparator" w:id="0">
    <w:p w:rsidR="00801CC4" w:rsidRDefault="00801CC4" w:rsidP="0075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C4" w:rsidRDefault="00801CC4" w:rsidP="00752BF4">
      <w:r>
        <w:separator/>
      </w:r>
    </w:p>
  </w:footnote>
  <w:footnote w:type="continuationSeparator" w:id="0">
    <w:p w:rsidR="00801CC4" w:rsidRDefault="00801CC4" w:rsidP="00752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7F"/>
    <w:rsid w:val="002406EC"/>
    <w:rsid w:val="00752BF4"/>
    <w:rsid w:val="00801CC4"/>
    <w:rsid w:val="00F0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F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B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2BF4"/>
    <w:rPr>
      <w:sz w:val="18"/>
      <w:szCs w:val="18"/>
    </w:rPr>
  </w:style>
  <w:style w:type="paragraph" w:styleId="a4">
    <w:name w:val="footer"/>
    <w:basedOn w:val="a"/>
    <w:link w:val="Char0"/>
    <w:uiPriority w:val="99"/>
    <w:unhideWhenUsed/>
    <w:rsid w:val="00752B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2B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F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B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2BF4"/>
    <w:rPr>
      <w:sz w:val="18"/>
      <w:szCs w:val="18"/>
    </w:rPr>
  </w:style>
  <w:style w:type="paragraph" w:styleId="a4">
    <w:name w:val="footer"/>
    <w:basedOn w:val="a"/>
    <w:link w:val="Char0"/>
    <w:uiPriority w:val="99"/>
    <w:unhideWhenUsed/>
    <w:rsid w:val="00752B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2B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2</cp:revision>
  <dcterms:created xsi:type="dcterms:W3CDTF">2016-10-08T05:45:00Z</dcterms:created>
  <dcterms:modified xsi:type="dcterms:W3CDTF">2016-10-08T05:45:00Z</dcterms:modified>
</cp:coreProperties>
</file>